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547" w:rsidRPr="00FA1807" w:rsidRDefault="00435880" w:rsidP="007F26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807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7F26A5" w:rsidRPr="00FA1807" w:rsidRDefault="0017285B" w:rsidP="007F2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A1807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7F26A5" w:rsidRPr="00FA180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Закона Кыргызской Республики </w:t>
      </w:r>
    </w:p>
    <w:p w:rsidR="0017285B" w:rsidRPr="00FA1807" w:rsidRDefault="007F26A5" w:rsidP="007F2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180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A1807">
        <w:rPr>
          <w:rFonts w:ascii="Times New Roman" w:hAnsi="Times New Roman" w:cs="Times New Roman"/>
          <w:b/>
          <w:bCs/>
          <w:sz w:val="24"/>
          <w:szCs w:val="24"/>
          <w:lang w:val="ky-KG"/>
        </w:rPr>
        <w:t>О биологической безопасности</w:t>
      </w:r>
      <w:r w:rsidRPr="00FA180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B372D" w:rsidRPr="00FA1807" w:rsidRDefault="005B372D" w:rsidP="007F2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EB9" w:rsidRPr="00FA1807" w:rsidRDefault="00806EB9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Целью настоящего законопроекта являются создание в Кыргызской Республике единой системы обеспечения биологической безопасности, эффективной системы контроля данной области, а также выполнение обязательств Кыргызской Республики в рамках международных договоров в области биологической безопасности.</w:t>
      </w:r>
    </w:p>
    <w:p w:rsidR="00806EB9" w:rsidRPr="00FA1807" w:rsidRDefault="00806EB9" w:rsidP="007F26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A1807">
        <w:rPr>
          <w:rFonts w:ascii="Times New Roman" w:hAnsi="Times New Roman" w:cs="Times New Roman"/>
          <w:sz w:val="24"/>
          <w:szCs w:val="24"/>
          <w:lang w:val="ky-KG"/>
        </w:rPr>
        <w:t>В Кыргызской Республике в настоящее время не существует единого нормативно-правового акта, регулирующего вопросы обеспечения биологической безопасности. Целью принятия настоящего законопроекта является отраслевое регулирование деятельности государственных органов и негосударственных субъектов в области биологической безопасности, а также создание правовой базы.</w:t>
      </w:r>
    </w:p>
    <w:p w:rsidR="00314E06" w:rsidRPr="00FA1807" w:rsidRDefault="00806EB9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Кыргызская Республика присоединилась Зако</w:t>
      </w:r>
      <w:r w:rsidR="00C16A2A">
        <w:rPr>
          <w:rFonts w:ascii="Times New Roman" w:hAnsi="Times New Roman" w:cs="Times New Roman"/>
          <w:b w:val="0"/>
          <w:color w:val="000000"/>
          <w:sz w:val="24"/>
          <w:szCs w:val="24"/>
        </w:rPr>
        <w:t>ном КР от 6 августа 2005 года №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140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к 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Картахенск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ому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протокол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у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по биологической безопасности к Конвенции о биологическом разнообразии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, ратифицированн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ого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уже 160 странами. 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Цель Картахенского протокола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-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314E06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содействие обеспечению надлежащего уровня защиты в области безопасной передачи, обработки и использования живых генетически измененных организмов с учетом трансграничного перемещения и рисков для здоровья человека. Это связано с тем, что указанные организмы, являясь результатом применения современных биотехнологий, способны оказать неблагоприятное воздействие на сохранение и устойчивое использование биоразнообразия.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Кроме этого, цель Картахенского протокола</w:t>
      </w:r>
      <w:r w:rsidRPr="00FA1807">
        <w:rPr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заключается в содействии обеспечению надлежащего уровня</w:t>
      </w:r>
      <w:r w:rsidR="007F26A5"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 w:val="0"/>
          <w:color w:val="000000"/>
          <w:sz w:val="24"/>
          <w:szCs w:val="24"/>
        </w:rPr>
        <w:t>защиты в области безопасной передачи, обработки и использования живых измененных организмов, являющихся результатом применения современной биотехнологии и способных оказать неблагоприятное воздействие на сохранение и устойчивое использование биологического разнообразия, с учетом также рисков для здоровья человека и с уделением особого внимания трансграничному перемещению.</w:t>
      </w:r>
    </w:p>
    <w:p w:rsidR="00AC1F8E" w:rsidRPr="00FA1807" w:rsidRDefault="00AC1F8E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Законопроект восполняет существующий правовой пробел и определяет содержание деятельности по обеспечению биологический безопасности, в том числе путем введения понятийного аппарата, в настоящее время отсутствующего в законодательстве, для однозначного толкования и формирования единой правоприменительной практики с учетом специфичности области регулирования. </w:t>
      </w:r>
    </w:p>
    <w:p w:rsidR="00AC1F8E" w:rsidRPr="00FA1807" w:rsidRDefault="00AC1F8E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>К таким определениям относятся: биологическая безопасность, опасный биологический фактор, биологический риск, допустимый биологический риск, биологическая угроза (опасность), биологическая защита, патогенные биологические агенты (патогены), патогенные микроорганизмы, условно</w:t>
      </w:r>
      <w:r w:rsidR="00806EB9" w:rsidRPr="00FA180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 w:val="0"/>
          <w:sz w:val="24"/>
          <w:szCs w:val="24"/>
        </w:rPr>
        <w:t>патогенные микроорганизмы, коллекция патогенных микроорганизмов и вирусов, устойчивость к лекарственным препаратам, химическим и (или) биологическим средствам (резистентность).</w:t>
      </w:r>
    </w:p>
    <w:p w:rsidR="00AC1F8E" w:rsidRPr="00FA1807" w:rsidRDefault="00AC1F8E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Законопроект регулирует вопросы, которые не могут быть частью отраслевого законодательства в силу их комплексного характера, включая охрану здоровья и санитарно-эпидемиологическое благополучие населения, защиту животных и растений, охрану окружающей среды, и предусматривает: </w:t>
      </w:r>
    </w:p>
    <w:p w:rsidR="00AC1F8E" w:rsidRPr="00FA1807" w:rsidRDefault="00AC1F8E" w:rsidP="007F26A5">
      <w:pPr>
        <w:pStyle w:val="tkZagolovok5"/>
        <w:numPr>
          <w:ilvl w:val="0"/>
          <w:numId w:val="2"/>
        </w:numPr>
        <w:tabs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определение основных биологических угроз и организацию комплекса мер, направленных на защиту населения и охрану окружающей среды от воздействия опасных биологических факторов, в том числе синтетических биологических агентов; </w:t>
      </w:r>
    </w:p>
    <w:p w:rsidR="00AC1F8E" w:rsidRPr="00FA1807" w:rsidRDefault="00AC1F8E" w:rsidP="007F26A5">
      <w:pPr>
        <w:pStyle w:val="tkZagolovok5"/>
        <w:numPr>
          <w:ilvl w:val="0"/>
          <w:numId w:val="2"/>
        </w:numPr>
        <w:tabs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определение коллекционной деятельности, связанной с использованием патогенных микроорганизмов и вирусов, и требований по ее организации; </w:t>
      </w:r>
    </w:p>
    <w:p w:rsidR="00AC1F8E" w:rsidRPr="00FA1807" w:rsidRDefault="00AC1F8E" w:rsidP="007F26A5">
      <w:pPr>
        <w:pStyle w:val="tkZagolovok5"/>
        <w:numPr>
          <w:ilvl w:val="0"/>
          <w:numId w:val="2"/>
        </w:numPr>
        <w:tabs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установление порядка проведения мониторинга биологических рисков для оценки эффективности реализации мероприятий, направленных на обеспечение биологической безопасности; организацию государственной информационной системы </w:t>
      </w:r>
      <w:r w:rsidRPr="00FA180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в области обеспечения биологической безопасности, формируемой в целях управления биологическими рисками; </w:t>
      </w:r>
    </w:p>
    <w:p w:rsidR="00AC1F8E" w:rsidRPr="00FA1807" w:rsidRDefault="00AC1F8E" w:rsidP="007F26A5">
      <w:pPr>
        <w:pStyle w:val="tkZagolovok5"/>
        <w:numPr>
          <w:ilvl w:val="0"/>
          <w:numId w:val="2"/>
        </w:numPr>
        <w:tabs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>определение мероприятий по преодолению антимикробной устойчивости микроорганизмов.</w:t>
      </w:r>
    </w:p>
    <w:p w:rsidR="00AC1F8E" w:rsidRPr="00FA1807" w:rsidRDefault="00AC1F8E" w:rsidP="007F26A5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A1807">
        <w:rPr>
          <w:rFonts w:ascii="Times New Roman" w:hAnsi="Times New Roman" w:cs="Times New Roman"/>
          <w:b w:val="0"/>
          <w:sz w:val="24"/>
          <w:szCs w:val="24"/>
        </w:rPr>
        <w:t xml:space="preserve">Кроме того, в законопроекте определены полномочия органов государственной власти и органов местного самоуправления в области биологической безопасности, а также права и обязанности граждан и организаций в данной области. </w:t>
      </w:r>
    </w:p>
    <w:p w:rsidR="00806EB9" w:rsidRPr="00FA1807" w:rsidRDefault="00806EB9" w:rsidP="007F26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>Задачами законопроекта являются</w:t>
      </w:r>
      <w:r w:rsidR="006A3D9C" w:rsidRPr="00FA1807">
        <w:rPr>
          <w:rFonts w:ascii="Times New Roman" w:hAnsi="Times New Roman" w:cs="Times New Roman"/>
          <w:sz w:val="24"/>
          <w:szCs w:val="24"/>
        </w:rPr>
        <w:t xml:space="preserve"> создание единой системы биологической безопасности Кыргызской Республики путем</w:t>
      </w:r>
      <w:r w:rsidRPr="00FA1807">
        <w:rPr>
          <w:rFonts w:ascii="Times New Roman" w:hAnsi="Times New Roman" w:cs="Times New Roman"/>
          <w:sz w:val="24"/>
          <w:szCs w:val="24"/>
        </w:rPr>
        <w:t>:</w:t>
      </w:r>
    </w:p>
    <w:p w:rsidR="00806EB9" w:rsidRPr="00FA1807" w:rsidRDefault="00806EB9" w:rsidP="007F26A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>определени</w:t>
      </w:r>
      <w:r w:rsidR="006A3D9C" w:rsidRPr="00FA1807">
        <w:rPr>
          <w:rFonts w:ascii="Times New Roman" w:hAnsi="Times New Roman" w:cs="Times New Roman"/>
          <w:sz w:val="24"/>
          <w:szCs w:val="24"/>
        </w:rPr>
        <w:t>я</w:t>
      </w:r>
      <w:r w:rsidRPr="00FA1807">
        <w:rPr>
          <w:rFonts w:ascii="Times New Roman" w:hAnsi="Times New Roman" w:cs="Times New Roman"/>
          <w:sz w:val="24"/>
          <w:szCs w:val="24"/>
        </w:rPr>
        <w:t xml:space="preserve"> уполномоченного органа и субъектов системы биологической безопасности, определени</w:t>
      </w:r>
      <w:r w:rsidR="006A3D9C" w:rsidRPr="00FA1807">
        <w:rPr>
          <w:rFonts w:ascii="Times New Roman" w:hAnsi="Times New Roman" w:cs="Times New Roman"/>
          <w:sz w:val="24"/>
          <w:szCs w:val="24"/>
        </w:rPr>
        <w:t>я</w:t>
      </w:r>
      <w:r w:rsidRPr="00FA1807">
        <w:rPr>
          <w:rFonts w:ascii="Times New Roman" w:hAnsi="Times New Roman" w:cs="Times New Roman"/>
          <w:sz w:val="24"/>
          <w:szCs w:val="24"/>
        </w:rPr>
        <w:t xml:space="preserve"> их прав и полномочий;</w:t>
      </w:r>
    </w:p>
    <w:p w:rsidR="00806EB9" w:rsidRPr="00FA1807" w:rsidRDefault="006A3D9C" w:rsidP="007F26A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>создания правовых основ для формирования государственной информационной системы в области обеспечения биологической безопасности;</w:t>
      </w:r>
    </w:p>
    <w:p w:rsidR="006A3D9C" w:rsidRPr="00FA1807" w:rsidRDefault="006A3D9C" w:rsidP="007F26A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>консолидация и систематизация правовых и практических основ разрозненного законодательства Кыргызской Республики в области биологической безопасности.</w:t>
      </w:r>
    </w:p>
    <w:p w:rsidR="00954663" w:rsidRPr="00FA1807" w:rsidRDefault="00954663" w:rsidP="007F26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C1F8E" w:rsidRPr="00FA1807">
        <w:rPr>
          <w:rFonts w:ascii="Times New Roman" w:hAnsi="Times New Roman" w:cs="Times New Roman"/>
          <w:sz w:val="24"/>
          <w:szCs w:val="24"/>
        </w:rPr>
        <w:t>Закона</w:t>
      </w:r>
      <w:r w:rsidRPr="00FA1807">
        <w:rPr>
          <w:rFonts w:ascii="Times New Roman" w:hAnsi="Times New Roman" w:cs="Times New Roman"/>
          <w:sz w:val="24"/>
          <w:szCs w:val="24"/>
        </w:rPr>
        <w:t xml:space="preserve"> разработан в соответствии с действующим законодательством Кыргызской Республики и не повлечет негативных последствий в социальной, правовой, правозащитной и антикоррупционной сферах жизнедеятельности страны, наряду с этим напрямую не затрагивает права граждан. </w:t>
      </w:r>
    </w:p>
    <w:p w:rsidR="00954663" w:rsidRPr="00FA1807" w:rsidRDefault="00954663" w:rsidP="007F26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807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7F26A5" w:rsidRDefault="007F26A5" w:rsidP="007F26A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FA18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Pr="00FA1807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Pr="00FA18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будет размещен на официальном сайте </w:t>
      </w:r>
      <w:r w:rsidR="00C16A2A" w:rsidRPr="00C16A2A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Кабинета Министров</w:t>
      </w:r>
      <w:r w:rsidR="00C16A2A" w:rsidRPr="00C16A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A18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Кыргызской Республики для прохождения процедуры общественного обсуждения. </w:t>
      </w:r>
    </w:p>
    <w:p w:rsidR="00D67439" w:rsidRDefault="00D67439" w:rsidP="007F26A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67439" w:rsidRDefault="00D67439" w:rsidP="007F26A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67439" w:rsidRPr="00D67439" w:rsidRDefault="00D67439" w:rsidP="00D67439">
      <w:pPr>
        <w:pStyle w:val="a3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Министр здравоохранения </w:t>
      </w:r>
    </w:p>
    <w:p w:rsidR="00D67439" w:rsidRPr="00D67439" w:rsidRDefault="00D67439" w:rsidP="00D67439">
      <w:pPr>
        <w:pStyle w:val="a3"/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Кыргызской Республики </w:t>
      </w: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674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А.С. Бейшеналиев</w:t>
      </w:r>
    </w:p>
    <w:p w:rsidR="00056D1B" w:rsidRPr="00FA1807" w:rsidRDefault="00056D1B" w:rsidP="007F26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6D1B" w:rsidRPr="00FA1807" w:rsidRDefault="00056D1B" w:rsidP="007F26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56D1B" w:rsidRPr="00FA1807" w:rsidSect="007F26A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015" w:rsidRDefault="009B5015" w:rsidP="00D67439">
      <w:pPr>
        <w:spacing w:after="0" w:line="240" w:lineRule="auto"/>
      </w:pPr>
      <w:r>
        <w:separator/>
      </w:r>
    </w:p>
  </w:endnote>
  <w:endnote w:type="continuationSeparator" w:id="0">
    <w:p w:rsidR="009B5015" w:rsidRDefault="009B5015" w:rsidP="00D6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015" w:rsidRDefault="009B5015" w:rsidP="00D67439">
      <w:pPr>
        <w:spacing w:after="0" w:line="240" w:lineRule="auto"/>
      </w:pPr>
      <w:r>
        <w:separator/>
      </w:r>
    </w:p>
  </w:footnote>
  <w:footnote w:type="continuationSeparator" w:id="0">
    <w:p w:rsidR="009B5015" w:rsidRDefault="009B5015" w:rsidP="00D6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25AE2"/>
    <w:multiLevelType w:val="hybridMultilevel"/>
    <w:tmpl w:val="ACF25134"/>
    <w:lvl w:ilvl="0" w:tplc="45D0D1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DD315C"/>
    <w:multiLevelType w:val="hybridMultilevel"/>
    <w:tmpl w:val="AFE21722"/>
    <w:lvl w:ilvl="0" w:tplc="45D0D1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7194BFB"/>
    <w:multiLevelType w:val="hybridMultilevel"/>
    <w:tmpl w:val="DC0C45AC"/>
    <w:lvl w:ilvl="0" w:tplc="38BAB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CA062A"/>
    <w:multiLevelType w:val="hybridMultilevel"/>
    <w:tmpl w:val="6E3686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679"/>
    <w:rsid w:val="00056D1B"/>
    <w:rsid w:val="00092C23"/>
    <w:rsid w:val="00132AA4"/>
    <w:rsid w:val="001405EC"/>
    <w:rsid w:val="0017285B"/>
    <w:rsid w:val="001B1D40"/>
    <w:rsid w:val="00204B3D"/>
    <w:rsid w:val="00230AE8"/>
    <w:rsid w:val="00314E06"/>
    <w:rsid w:val="003224A1"/>
    <w:rsid w:val="00337670"/>
    <w:rsid w:val="00435880"/>
    <w:rsid w:val="0050507D"/>
    <w:rsid w:val="00510845"/>
    <w:rsid w:val="0057719B"/>
    <w:rsid w:val="005A2547"/>
    <w:rsid w:val="005B372D"/>
    <w:rsid w:val="006870A3"/>
    <w:rsid w:val="006A3D9C"/>
    <w:rsid w:val="00751E9E"/>
    <w:rsid w:val="007D3A61"/>
    <w:rsid w:val="007F26A5"/>
    <w:rsid w:val="00806EB9"/>
    <w:rsid w:val="008B7FA0"/>
    <w:rsid w:val="008E7782"/>
    <w:rsid w:val="00954663"/>
    <w:rsid w:val="009A0396"/>
    <w:rsid w:val="009B5015"/>
    <w:rsid w:val="00AC1679"/>
    <w:rsid w:val="00AC1F8E"/>
    <w:rsid w:val="00B35F87"/>
    <w:rsid w:val="00BD4B5D"/>
    <w:rsid w:val="00C03B78"/>
    <w:rsid w:val="00C16A2A"/>
    <w:rsid w:val="00D67439"/>
    <w:rsid w:val="00ED6C1D"/>
    <w:rsid w:val="00FA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DA372-A2F4-4BF2-BD91-E50692B2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5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C1F8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26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5EC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67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743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67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743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ABS</dc:creator>
  <cp:keywords/>
  <dc:description/>
  <cp:lastModifiedBy>user</cp:lastModifiedBy>
  <cp:revision>8</cp:revision>
  <cp:lastPrinted>2022-02-04T10:04:00Z</cp:lastPrinted>
  <dcterms:created xsi:type="dcterms:W3CDTF">2020-05-12T04:52:00Z</dcterms:created>
  <dcterms:modified xsi:type="dcterms:W3CDTF">2022-02-04T12:03:00Z</dcterms:modified>
</cp:coreProperties>
</file>